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2" w:rsidRPr="00CE096F" w:rsidRDefault="00012C4B" w:rsidP="00012C4B">
      <w:pPr>
        <w:ind w:left="60"/>
      </w:pPr>
      <w:r>
        <w:t xml:space="preserve"> 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C97D92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C97D92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>1.</w:t>
            </w:r>
            <w:r w:rsidRPr="007152C1">
              <w:t xml:space="preserve"> </w:t>
            </w:r>
            <w:r>
              <w:t>Прожектори 2шт 10000грн.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20000</w:t>
            </w:r>
            <w:r w:rsidRPr="007152C1">
              <w:rPr>
                <w:rFonts w:ascii="Times New Roman" w:hAnsi="Times New Roman"/>
                <w:lang w:eastAsia="zh-CN"/>
              </w:rPr>
              <w:t xml:space="preserve">грн. </w:t>
            </w:r>
          </w:p>
        </w:tc>
      </w:tr>
      <w:tr w:rsidR="00C97D92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2.Підключення до мережі вуличного освітлення. 20000грн.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20000, грн,</w:t>
            </w:r>
          </w:p>
        </w:tc>
      </w:tr>
      <w:tr w:rsidR="00C97D92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 Непередбачувані витрати 10%.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4000грн.</w:t>
            </w:r>
          </w:p>
        </w:tc>
      </w:tr>
      <w:tr w:rsidR="00C97D92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7D92" w:rsidRPr="007152C1" w:rsidRDefault="00C97D92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44000,00</w:t>
            </w:r>
          </w:p>
        </w:tc>
      </w:tr>
    </w:tbl>
    <w:p w:rsidR="00C97D92" w:rsidRDefault="00C97D92" w:rsidP="00C97D92"/>
    <w:p w:rsidR="00012C4B" w:rsidRPr="00CE096F" w:rsidRDefault="00012C4B" w:rsidP="00012C4B">
      <w:pPr>
        <w:ind w:left="60"/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  <w:bookmarkStart w:id="0" w:name="_GoBack"/>
      <w:bookmarkEnd w:id="0"/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7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12C4B"/>
    <w:rsid w:val="000A467F"/>
    <w:rsid w:val="000B0544"/>
    <w:rsid w:val="002F10B8"/>
    <w:rsid w:val="00794240"/>
    <w:rsid w:val="008E3F99"/>
    <w:rsid w:val="00A9359F"/>
    <w:rsid w:val="00C97D92"/>
    <w:rsid w:val="00CE6B69"/>
    <w:rsid w:val="00E020DF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2019-07-10T07:41:00Z</cp:lastPrinted>
  <dcterms:created xsi:type="dcterms:W3CDTF">2019-07-10T07:41:00Z</dcterms:created>
  <dcterms:modified xsi:type="dcterms:W3CDTF">2019-07-10T10:28:00Z</dcterms:modified>
</cp:coreProperties>
</file>